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C9041C" w14:textId="601C0E67" w:rsidR="00897FE4" w:rsidRPr="00897FE4" w:rsidRDefault="00897FE4" w:rsidP="00897FE4">
      <w:pPr>
        <w:pStyle w:val="Heading1"/>
        <w:jc w:val="center"/>
        <w:rPr>
          <w:rFonts w:ascii="Arial" w:hAnsi="Arial" w:cs="Arial"/>
          <w:b/>
          <w:bCs/>
          <w:color w:val="000000" w:themeColor="text1"/>
        </w:rPr>
      </w:pPr>
      <w:r w:rsidRPr="00897FE4">
        <w:rPr>
          <w:rFonts w:ascii="Arial" w:hAnsi="Arial" w:cs="Arial"/>
          <w:b/>
          <w:bCs/>
          <w:color w:val="000000" w:themeColor="text1"/>
        </w:rPr>
        <w:t>Which Chemistry at Normandale Community College is for you?</w:t>
      </w:r>
    </w:p>
    <w:p w14:paraId="34EA927C" w14:textId="54D683B0" w:rsidR="007E33DC" w:rsidRDefault="00897FE4">
      <w:r w:rsidRPr="00897FE4">
        <w:rPr>
          <w:noProof/>
        </w:rPr>
        <w:drawing>
          <wp:inline distT="0" distB="0" distL="0" distR="0" wp14:anchorId="72D7F1F9" wp14:editId="3F1074E6">
            <wp:extent cx="5943600" cy="3690620"/>
            <wp:effectExtent l="0" t="0" r="0" b="5080"/>
            <wp:docPr id="1937003556" name="Picture 1" descr="The image is a colorful infographic with three vertically aligned panels, each catering to different majors or fields of study, with advice on which chemistry courses to take at Normandale Community College.&#10;&#10;The left panel, on a beige background with laboratory equipment illustrations, is titled &quot;NON-SCIENCE MAJOR.&quot; It advises taking &quot;CHEM 1000 - Real World Chemistry,&quot; &quot;CHEM 1001 - Real World Chemistry &amp; Lab,&quot; or &quot;CHEM 1010 - Environmental Chemistry,&quot; noting that these classes have no prerequisites.&#10;&#10;The center panel, on a blue background with medical-themed illustrations, is titled &quot;NURSING DENTAL HYGIENE OTHER ALLIED HEALTH FIELDS.&quot; It suggests &quot;CHEM 1020 Introductory Chemistry&quot; with no prerequisites, followed by &quot;CHEM 1050 Foundations of Organic and Biochemistry&quot; or &quot;CHEM 1061 Principles of Chemistry 1,&quot; with specific prerequisites and math eligibility requirements.&#10;&#10;The right panel, on a brown background with chemistry-related icons, is titled &quot;CHEMISTRY BIOCHEMISTRY BIOLOGY ENGINEERING PROFESSIONAL SCHOOLS.&quot; It recommends &quot;CHEM 1020 Introductory Chemistry&quot; followed by &quot;CHEM 1061 Principles of Chemistry 1,&quot; listing necessary prerequisites and additional courses depending on the major, such as &quot;CHEM 1062, CHEM 2061, CHEM 2062, CHEM 2041, CHEM 2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003556" name="Picture 1" descr="The image is a colorful infographic with three vertically aligned panels, each catering to different majors or fields of study, with advice on which chemistry courses to take at Normandale Community College.&#10;&#10;The left panel, on a beige background with laboratory equipment illustrations, is titled &quot;NON-SCIENCE MAJOR.&quot; It advises taking &quot;CHEM 1000 - Real World Chemistry,&quot; &quot;CHEM 1001 - Real World Chemistry &amp; Lab,&quot; or &quot;CHEM 1010 - Environmental Chemistry,&quot; noting that these classes have no prerequisites.&#10;&#10;The center panel, on a blue background with medical-themed illustrations, is titled &quot;NURSING DENTAL HYGIENE OTHER ALLIED HEALTH FIELDS.&quot; It suggests &quot;CHEM 1020 Introductory Chemistry&quot; with no prerequisites, followed by &quot;CHEM 1050 Foundations of Organic and Biochemistry&quot; or &quot;CHEM 1061 Principles of Chemistry 1,&quot; with specific prerequisites and math eligibility requirements.&#10;&#10;The right panel, on a brown background with chemistry-related icons, is titled &quot;CHEMISTRY BIOCHEMISTRY BIOLOGY ENGINEERING PROFESSIONAL SCHOOLS.&quot; It recommends &quot;CHEM 1020 Introductory Chemistry&quot; followed by &quot;CHEM 1061 Principles of Chemistry 1,&quot; listing necessary prerequisites and additional courses depending on the major, such as &quot;CHEM 1062, CHEM 2061, CHEM 2062, CHEM 2041, CHEM 2921."/>
                    <pic:cNvPicPr/>
                  </pic:nvPicPr>
                  <pic:blipFill>
                    <a:blip r:embed="rId8"/>
                    <a:stretch>
                      <a:fillRect/>
                    </a:stretch>
                  </pic:blipFill>
                  <pic:spPr>
                    <a:xfrm>
                      <a:off x="0" y="0"/>
                      <a:ext cx="5943600" cy="3690620"/>
                    </a:xfrm>
                    <a:prstGeom prst="rect">
                      <a:avLst/>
                    </a:prstGeom>
                  </pic:spPr>
                </pic:pic>
              </a:graphicData>
            </a:graphic>
          </wp:inline>
        </w:drawing>
      </w:r>
    </w:p>
    <w:p w14:paraId="4486CFE1" w14:textId="02E1B585" w:rsidR="00BA6755" w:rsidRDefault="00BA6755">
      <w:r>
        <w:br w:type="page"/>
      </w:r>
    </w:p>
    <w:p w14:paraId="27FD6D6F" w14:textId="39AB7A0B" w:rsidR="00BA6755" w:rsidRDefault="00BA6755" w:rsidP="00FB0F5F">
      <w:pPr>
        <w:pStyle w:val="Heading1"/>
      </w:pPr>
      <w:r w:rsidRPr="00BA6755">
        <w:lastRenderedPageBreak/>
        <w:t>Chemistry Self-Assessment Information</w:t>
      </w:r>
      <w:r>
        <w:t xml:space="preserve">         </w:t>
      </w:r>
      <w:r>
        <w:rPr>
          <w:noProof/>
        </w:rPr>
        <w:drawing>
          <wp:inline distT="0" distB="0" distL="0" distR="0" wp14:anchorId="5C66B6A7" wp14:editId="33AB9A83">
            <wp:extent cx="1188720" cy="594360"/>
            <wp:effectExtent l="0" t="0" r="0" b="0"/>
            <wp:docPr id="1" name="Picture 1" descr="Normandale Community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mandale Community College logo"/>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88720" cy="594360"/>
                    </a:xfrm>
                    <a:prstGeom prst="rect">
                      <a:avLst/>
                    </a:prstGeom>
                  </pic:spPr>
                </pic:pic>
              </a:graphicData>
            </a:graphic>
          </wp:inline>
        </w:drawing>
      </w:r>
    </w:p>
    <w:p w14:paraId="3206EAFE" w14:textId="55233A4D" w:rsidR="00BA6755" w:rsidRDefault="00BA6755" w:rsidP="00BA6755">
      <w:pPr>
        <w:pStyle w:val="Heading2"/>
      </w:pPr>
      <w:r>
        <w:t>What is the Chemistry Self-Assessment Survey?</w:t>
      </w:r>
    </w:p>
    <w:p w14:paraId="4380870C" w14:textId="3B87A55F" w:rsidR="00BA6755" w:rsidRPr="00BA6755" w:rsidRDefault="00BA6755" w:rsidP="00BA6755">
      <w:pPr>
        <w:rPr>
          <w:sz w:val="24"/>
          <w:szCs w:val="24"/>
        </w:rPr>
      </w:pPr>
      <w:r>
        <w:rPr>
          <w:sz w:val="24"/>
          <w:szCs w:val="24"/>
        </w:rPr>
        <w:t xml:space="preserve">The Chemistry Self-Assessment is a tool for students to use to determine if their previous chemistry course(s) are sufficient to register directly in Foundations of Organic and Biochemistry (CHEM 1050) or Principles of Chemistry (CHEM 1061) without </w:t>
      </w:r>
      <w:r>
        <w:rPr>
          <w:i/>
          <w:iCs/>
          <w:sz w:val="24"/>
          <w:szCs w:val="24"/>
        </w:rPr>
        <w:t>first</w:t>
      </w:r>
      <w:r>
        <w:rPr>
          <w:sz w:val="24"/>
          <w:szCs w:val="24"/>
        </w:rPr>
        <w:t xml:space="preserve"> completing Introductory Chemistry (CHEM 1020).</w:t>
      </w:r>
    </w:p>
    <w:p w14:paraId="7074145E" w14:textId="51DAB22B" w:rsidR="00BA6755" w:rsidRDefault="00BA6755" w:rsidP="00BA6755">
      <w:pPr>
        <w:rPr>
          <w:sz w:val="24"/>
          <w:szCs w:val="24"/>
        </w:rPr>
      </w:pPr>
      <w:r w:rsidRPr="00BA6755">
        <w:rPr>
          <w:sz w:val="24"/>
          <w:szCs w:val="24"/>
        </w:rPr>
        <w:t xml:space="preserve">To register for CHEM 1061, you will also need to meet the </w:t>
      </w:r>
      <w:proofErr w:type="gramStart"/>
      <w:r w:rsidRPr="00BA6755">
        <w:rPr>
          <w:sz w:val="24"/>
          <w:szCs w:val="24"/>
        </w:rPr>
        <w:t>Mathematics</w:t>
      </w:r>
      <w:proofErr w:type="gramEnd"/>
      <w:r w:rsidRPr="00BA6755">
        <w:rPr>
          <w:sz w:val="24"/>
          <w:szCs w:val="24"/>
        </w:rPr>
        <w:t xml:space="preserve"> portion of the prerequisite requirements, which is eligibility for MATH 1100 or higher. Your current Math placement is available on the Course Placement page in your </w:t>
      </w:r>
      <w:proofErr w:type="spellStart"/>
      <w:r w:rsidRPr="00BA6755">
        <w:rPr>
          <w:sz w:val="24"/>
          <w:szCs w:val="24"/>
        </w:rPr>
        <w:t>eServices</w:t>
      </w:r>
      <w:proofErr w:type="spellEnd"/>
      <w:r w:rsidRPr="00BA6755">
        <w:rPr>
          <w:sz w:val="24"/>
          <w:szCs w:val="24"/>
        </w:rPr>
        <w:t>.</w:t>
      </w:r>
    </w:p>
    <w:p w14:paraId="1768809C" w14:textId="1F1AAC34" w:rsidR="001E314C" w:rsidRPr="001E314C" w:rsidRDefault="00BA6755" w:rsidP="001E314C">
      <w:pPr>
        <w:pStyle w:val="Heading2"/>
      </w:pPr>
      <w:r>
        <w:t>Who should consider taking the Chemistry Self-Assessment Survey?</w:t>
      </w:r>
    </w:p>
    <w:p w14:paraId="6C52DDE2" w14:textId="62E3D456" w:rsidR="001E314C" w:rsidRDefault="001E314C" w:rsidP="001E314C">
      <w:pPr>
        <w:rPr>
          <w:sz w:val="24"/>
          <w:szCs w:val="24"/>
        </w:rPr>
      </w:pPr>
      <w:r w:rsidRPr="001E314C">
        <w:rPr>
          <w:sz w:val="24"/>
          <w:szCs w:val="24"/>
        </w:rPr>
        <w:t>Students who have previously succeeded in a rigorous chemistry course are the best candidates for the self-assessment. Such a course might have been taken in high school or might be a non-majors college chemistry course. If you have previously taken an introductory chemistry at another campus, you should first determine if it transfers in to Normandale as CHEM 1020. If it does not, you can then use the self-assessment to determine if it sufficiently prepared you for CHEM 1050 or CHEM 1061.</w:t>
      </w:r>
    </w:p>
    <w:p w14:paraId="4DD3C906" w14:textId="65CA330A" w:rsidR="001E314C" w:rsidRDefault="001E314C" w:rsidP="001E314C">
      <w:pPr>
        <w:pStyle w:val="Heading2"/>
        <w:rPr>
          <w:rStyle w:val="Heading2Char"/>
        </w:rPr>
      </w:pPr>
      <w:r w:rsidRPr="001E314C">
        <w:rPr>
          <w:rStyle w:val="Heading2Char"/>
        </w:rPr>
        <w:t>Are there resources to help me review before taking the self-assessment?</w:t>
      </w:r>
    </w:p>
    <w:p w14:paraId="315D929C" w14:textId="6DCE41F6" w:rsidR="001E314C" w:rsidRPr="001E314C" w:rsidRDefault="001E314C" w:rsidP="001E314C">
      <w:pPr>
        <w:spacing w:after="0"/>
        <w:rPr>
          <w:sz w:val="24"/>
          <w:szCs w:val="24"/>
        </w:rPr>
      </w:pPr>
      <w:r w:rsidRPr="001E314C">
        <w:rPr>
          <w:sz w:val="24"/>
          <w:szCs w:val="24"/>
        </w:rPr>
        <w:t>Yes! There are many free chemistry review sites available online. Here are a few options:</w:t>
      </w:r>
    </w:p>
    <w:p w14:paraId="0E866DF4" w14:textId="77777777" w:rsidR="001E314C" w:rsidRDefault="001E314C" w:rsidP="001E314C">
      <w:pPr>
        <w:pStyle w:val="ListParagraph"/>
        <w:numPr>
          <w:ilvl w:val="0"/>
          <w:numId w:val="2"/>
        </w:numPr>
        <w:rPr>
          <w:sz w:val="24"/>
          <w:szCs w:val="24"/>
        </w:rPr>
      </w:pPr>
      <w:r w:rsidRPr="001E314C">
        <w:rPr>
          <w:sz w:val="24"/>
          <w:szCs w:val="24"/>
        </w:rPr>
        <w:t>Introductory, Conceptual, and GOB Chemistry (free online textbooks)</w:t>
      </w:r>
    </w:p>
    <w:p w14:paraId="1C2064D1" w14:textId="77777777" w:rsidR="001E314C" w:rsidRDefault="001E314C" w:rsidP="001E314C">
      <w:pPr>
        <w:pStyle w:val="ListParagraph"/>
        <w:numPr>
          <w:ilvl w:val="0"/>
          <w:numId w:val="2"/>
        </w:numPr>
        <w:rPr>
          <w:sz w:val="24"/>
          <w:szCs w:val="24"/>
        </w:rPr>
      </w:pPr>
      <w:r w:rsidRPr="001E314C">
        <w:rPr>
          <w:sz w:val="24"/>
          <w:szCs w:val="24"/>
        </w:rPr>
        <w:t>Chemistry: High School (requires free registration)</w:t>
      </w:r>
    </w:p>
    <w:p w14:paraId="59A00829" w14:textId="77777777" w:rsidR="001E314C" w:rsidRDefault="001E314C" w:rsidP="001E314C">
      <w:pPr>
        <w:pStyle w:val="ListParagraph"/>
        <w:numPr>
          <w:ilvl w:val="0"/>
          <w:numId w:val="2"/>
        </w:numPr>
        <w:rPr>
          <w:sz w:val="24"/>
          <w:szCs w:val="24"/>
        </w:rPr>
      </w:pPr>
      <w:r w:rsidRPr="001E314C">
        <w:rPr>
          <w:sz w:val="24"/>
          <w:szCs w:val="24"/>
        </w:rPr>
        <w:t>Advanced Diploma in High School Chemistry (requires free registration)</w:t>
      </w:r>
    </w:p>
    <w:p w14:paraId="1914FCCC" w14:textId="5B1BEEAB" w:rsidR="001E314C" w:rsidRPr="001E314C" w:rsidRDefault="001E314C" w:rsidP="001E314C">
      <w:pPr>
        <w:pStyle w:val="ListParagraph"/>
        <w:numPr>
          <w:ilvl w:val="0"/>
          <w:numId w:val="2"/>
        </w:numPr>
        <w:rPr>
          <w:sz w:val="24"/>
          <w:szCs w:val="24"/>
        </w:rPr>
      </w:pPr>
      <w:r w:rsidRPr="001E314C">
        <w:rPr>
          <w:sz w:val="24"/>
          <w:szCs w:val="24"/>
        </w:rPr>
        <w:t>Chemistry review at Khan Academy (some materials available without login)</w:t>
      </w:r>
    </w:p>
    <w:p w14:paraId="14406FD1" w14:textId="182E9B45" w:rsidR="001E314C" w:rsidRDefault="001E314C" w:rsidP="001E314C">
      <w:pPr>
        <w:pStyle w:val="Heading2"/>
      </w:pPr>
      <w:r>
        <w:t>Where do I find the Chemistry self-assessment?</w:t>
      </w:r>
    </w:p>
    <w:p w14:paraId="5A2F1230" w14:textId="5377700D" w:rsidR="001E314C" w:rsidRPr="001E314C" w:rsidRDefault="001E314C" w:rsidP="001E314C">
      <w:pPr>
        <w:rPr>
          <w:sz w:val="24"/>
          <w:szCs w:val="24"/>
        </w:rPr>
      </w:pPr>
      <w:r w:rsidRPr="001E314C">
        <w:rPr>
          <w:sz w:val="24"/>
          <w:szCs w:val="24"/>
        </w:rPr>
        <w:t xml:space="preserve">Click here:  </w:t>
      </w:r>
      <w:hyperlink r:id="rId10" w:history="1">
        <w:r w:rsidRPr="001E314C">
          <w:rPr>
            <w:rStyle w:val="Hyperlink"/>
            <w:sz w:val="24"/>
            <w:szCs w:val="24"/>
          </w:rPr>
          <w:t>Chemistry Self-Assessment Survey</w:t>
        </w:r>
      </w:hyperlink>
    </w:p>
    <w:p w14:paraId="65FA6EBF" w14:textId="77777777" w:rsidR="001E314C" w:rsidRDefault="001E314C" w:rsidP="001E314C">
      <w:pPr>
        <w:pStyle w:val="Heading2"/>
      </w:pPr>
      <w:r>
        <w:t>What will happen after I submit my self-assessment survey?</w:t>
      </w:r>
    </w:p>
    <w:p w14:paraId="0FBFB41D" w14:textId="77777777" w:rsidR="001E314C" w:rsidRPr="001E314C" w:rsidRDefault="001E314C" w:rsidP="001E314C">
      <w:pPr>
        <w:rPr>
          <w:sz w:val="24"/>
          <w:szCs w:val="24"/>
        </w:rPr>
      </w:pPr>
      <w:r w:rsidRPr="001E314C">
        <w:rPr>
          <w:sz w:val="24"/>
          <w:szCs w:val="24"/>
        </w:rPr>
        <w:t>Your survey will be sent to the Records department for review. Please allow 2- 4 days for them to process your survey and update your student record.</w:t>
      </w:r>
    </w:p>
    <w:p w14:paraId="27E2469C" w14:textId="4F076E5F" w:rsidR="001E314C" w:rsidRDefault="001E314C" w:rsidP="001E314C">
      <w:pPr>
        <w:pStyle w:val="Heading2"/>
      </w:pPr>
      <w:r>
        <w:t>Need guidance?</w:t>
      </w:r>
    </w:p>
    <w:p w14:paraId="5955CFC4" w14:textId="66192BCD" w:rsidR="001E314C" w:rsidRPr="001E314C" w:rsidRDefault="001E314C" w:rsidP="001E314C">
      <w:pPr>
        <w:rPr>
          <w:sz w:val="24"/>
          <w:szCs w:val="24"/>
        </w:rPr>
      </w:pPr>
      <w:r w:rsidRPr="001E314C">
        <w:rPr>
          <w:sz w:val="24"/>
          <w:szCs w:val="24"/>
        </w:rPr>
        <w:t>Talk to an academic advisor! If you are unsure about the best way to move forward, it’s time to see an advisor. Students who are pursuing competitive allied health programs, such as Nursing or Dental Hygiene, may want to complete CHEM 1020 to better prepare themselves to be successful in CHEM 1050. Additionally, completion of an additional science course such as CHEM 1020 is scored favorably on the dental hygiene application.</w:t>
      </w:r>
      <w:r w:rsidR="006244CD">
        <w:rPr>
          <w:sz w:val="24"/>
          <w:szCs w:val="24"/>
        </w:rPr>
        <w:t xml:space="preserve"> More </w:t>
      </w:r>
      <w:r w:rsidRPr="001E314C">
        <w:rPr>
          <w:sz w:val="24"/>
          <w:szCs w:val="24"/>
        </w:rPr>
        <w:t>info</w:t>
      </w:r>
      <w:r w:rsidR="006244CD">
        <w:rPr>
          <w:sz w:val="24"/>
          <w:szCs w:val="24"/>
        </w:rPr>
        <w:t>rmation can be found</w:t>
      </w:r>
      <w:r w:rsidRPr="001E314C">
        <w:rPr>
          <w:sz w:val="24"/>
          <w:szCs w:val="24"/>
        </w:rPr>
        <w:t xml:space="preserve"> at www.normandale.edu/advising</w:t>
      </w:r>
    </w:p>
    <w:sectPr w:rsidR="001E314C" w:rsidRPr="001E31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CA1A8C"/>
    <w:multiLevelType w:val="hybridMultilevel"/>
    <w:tmpl w:val="21C0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BF4C90"/>
    <w:multiLevelType w:val="hybridMultilevel"/>
    <w:tmpl w:val="F79A6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FE4"/>
    <w:rsid w:val="001E314C"/>
    <w:rsid w:val="0032739A"/>
    <w:rsid w:val="006244CD"/>
    <w:rsid w:val="007E33DC"/>
    <w:rsid w:val="00897FE4"/>
    <w:rsid w:val="00BA6755"/>
    <w:rsid w:val="00EB659E"/>
    <w:rsid w:val="00FB0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5CDEF"/>
  <w15:chartTrackingRefBased/>
  <w15:docId w15:val="{AB301436-3AC0-46AA-AE17-1036D8EA0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755"/>
  </w:style>
  <w:style w:type="paragraph" w:styleId="Heading1">
    <w:name w:val="heading 1"/>
    <w:basedOn w:val="Normal"/>
    <w:next w:val="Normal"/>
    <w:link w:val="Heading1Char"/>
    <w:uiPriority w:val="9"/>
    <w:qFormat/>
    <w:rsid w:val="00FB0F5F"/>
    <w:pPr>
      <w:keepNext/>
      <w:keepLines/>
      <w:spacing w:before="320" w:after="0" w:line="240" w:lineRule="auto"/>
      <w:outlineLvl w:val="0"/>
    </w:pPr>
    <w:rPr>
      <w:rFonts w:asciiTheme="majorHAnsi" w:eastAsiaTheme="majorEastAsia" w:hAnsiTheme="majorHAnsi" w:cstheme="majorBidi"/>
      <w:color w:val="0F4761" w:themeColor="accent1" w:themeShade="BF"/>
      <w:sz w:val="40"/>
      <w:szCs w:val="32"/>
    </w:rPr>
  </w:style>
  <w:style w:type="paragraph" w:styleId="Heading2">
    <w:name w:val="heading 2"/>
    <w:basedOn w:val="Normal"/>
    <w:next w:val="Normal"/>
    <w:link w:val="Heading2Char"/>
    <w:uiPriority w:val="9"/>
    <w:unhideWhenUsed/>
    <w:qFormat/>
    <w:rsid w:val="001E314C"/>
    <w:pPr>
      <w:keepNext/>
      <w:keepLines/>
      <w:spacing w:before="80" w:after="0" w:line="240" w:lineRule="auto"/>
      <w:outlineLvl w:val="1"/>
    </w:pPr>
    <w:rPr>
      <w:rFonts w:asciiTheme="majorHAnsi" w:eastAsiaTheme="majorEastAsia" w:hAnsiTheme="majorHAnsi" w:cstheme="majorBidi"/>
      <w:b/>
      <w:color w:val="404040" w:themeColor="text1" w:themeTint="BF"/>
      <w:sz w:val="28"/>
      <w:szCs w:val="28"/>
    </w:rPr>
  </w:style>
  <w:style w:type="paragraph" w:styleId="Heading3">
    <w:name w:val="heading 3"/>
    <w:basedOn w:val="Normal"/>
    <w:next w:val="Normal"/>
    <w:link w:val="Heading3Char"/>
    <w:uiPriority w:val="9"/>
    <w:semiHidden/>
    <w:unhideWhenUsed/>
    <w:qFormat/>
    <w:rsid w:val="00BA6755"/>
    <w:pPr>
      <w:keepNext/>
      <w:keepLines/>
      <w:spacing w:before="40" w:after="0" w:line="240" w:lineRule="auto"/>
      <w:outlineLvl w:val="2"/>
    </w:pPr>
    <w:rPr>
      <w:rFonts w:asciiTheme="majorHAnsi" w:eastAsiaTheme="majorEastAsia" w:hAnsiTheme="majorHAnsi" w:cstheme="majorBidi"/>
      <w:color w:val="0E2841" w:themeColor="text2"/>
      <w:sz w:val="24"/>
      <w:szCs w:val="24"/>
    </w:rPr>
  </w:style>
  <w:style w:type="paragraph" w:styleId="Heading4">
    <w:name w:val="heading 4"/>
    <w:basedOn w:val="Normal"/>
    <w:next w:val="Normal"/>
    <w:link w:val="Heading4Char"/>
    <w:uiPriority w:val="9"/>
    <w:semiHidden/>
    <w:unhideWhenUsed/>
    <w:qFormat/>
    <w:rsid w:val="00BA6755"/>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BA6755"/>
    <w:pPr>
      <w:keepNext/>
      <w:keepLines/>
      <w:spacing w:before="40" w:after="0"/>
      <w:outlineLvl w:val="4"/>
    </w:pPr>
    <w:rPr>
      <w:rFonts w:asciiTheme="majorHAnsi" w:eastAsiaTheme="majorEastAsia" w:hAnsiTheme="majorHAnsi" w:cstheme="majorBidi"/>
      <w:color w:val="0E2841" w:themeColor="text2"/>
      <w:sz w:val="22"/>
      <w:szCs w:val="22"/>
    </w:rPr>
  </w:style>
  <w:style w:type="paragraph" w:styleId="Heading6">
    <w:name w:val="heading 6"/>
    <w:basedOn w:val="Normal"/>
    <w:next w:val="Normal"/>
    <w:link w:val="Heading6Char"/>
    <w:uiPriority w:val="9"/>
    <w:semiHidden/>
    <w:unhideWhenUsed/>
    <w:qFormat/>
    <w:rsid w:val="00BA6755"/>
    <w:pPr>
      <w:keepNext/>
      <w:keepLines/>
      <w:spacing w:before="40" w:after="0"/>
      <w:outlineLvl w:val="5"/>
    </w:pPr>
    <w:rPr>
      <w:rFonts w:asciiTheme="majorHAnsi" w:eastAsiaTheme="majorEastAsia" w:hAnsiTheme="majorHAnsi" w:cstheme="majorBidi"/>
      <w:i/>
      <w:iCs/>
      <w:color w:val="0E2841" w:themeColor="text2"/>
      <w:sz w:val="21"/>
      <w:szCs w:val="21"/>
    </w:rPr>
  </w:style>
  <w:style w:type="paragraph" w:styleId="Heading7">
    <w:name w:val="heading 7"/>
    <w:basedOn w:val="Normal"/>
    <w:next w:val="Normal"/>
    <w:link w:val="Heading7Char"/>
    <w:uiPriority w:val="9"/>
    <w:semiHidden/>
    <w:unhideWhenUsed/>
    <w:qFormat/>
    <w:rsid w:val="00BA6755"/>
    <w:pPr>
      <w:keepNext/>
      <w:keepLines/>
      <w:spacing w:before="40" w:after="0"/>
      <w:outlineLvl w:val="6"/>
    </w:pPr>
    <w:rPr>
      <w:rFonts w:asciiTheme="majorHAnsi" w:eastAsiaTheme="majorEastAsia" w:hAnsiTheme="majorHAnsi" w:cstheme="majorBidi"/>
      <w:i/>
      <w:iCs/>
      <w:color w:val="0A2F41" w:themeColor="accent1" w:themeShade="80"/>
      <w:sz w:val="21"/>
      <w:szCs w:val="21"/>
    </w:rPr>
  </w:style>
  <w:style w:type="paragraph" w:styleId="Heading8">
    <w:name w:val="heading 8"/>
    <w:basedOn w:val="Normal"/>
    <w:next w:val="Normal"/>
    <w:link w:val="Heading8Char"/>
    <w:uiPriority w:val="9"/>
    <w:semiHidden/>
    <w:unhideWhenUsed/>
    <w:qFormat/>
    <w:rsid w:val="00BA6755"/>
    <w:pPr>
      <w:keepNext/>
      <w:keepLines/>
      <w:spacing w:before="40" w:after="0"/>
      <w:outlineLvl w:val="7"/>
    </w:pPr>
    <w:rPr>
      <w:rFonts w:asciiTheme="majorHAnsi" w:eastAsiaTheme="majorEastAsia" w:hAnsiTheme="majorHAnsi" w:cstheme="majorBidi"/>
      <w:b/>
      <w:bCs/>
      <w:color w:val="0E2841" w:themeColor="text2"/>
    </w:rPr>
  </w:style>
  <w:style w:type="paragraph" w:styleId="Heading9">
    <w:name w:val="heading 9"/>
    <w:basedOn w:val="Normal"/>
    <w:next w:val="Normal"/>
    <w:link w:val="Heading9Char"/>
    <w:uiPriority w:val="9"/>
    <w:semiHidden/>
    <w:unhideWhenUsed/>
    <w:qFormat/>
    <w:rsid w:val="00BA6755"/>
    <w:pPr>
      <w:keepNext/>
      <w:keepLines/>
      <w:spacing w:before="40" w:after="0"/>
      <w:outlineLvl w:val="8"/>
    </w:pPr>
    <w:rPr>
      <w:rFonts w:asciiTheme="majorHAnsi" w:eastAsiaTheme="majorEastAsia" w:hAnsiTheme="majorHAnsi" w:cstheme="majorBidi"/>
      <w:b/>
      <w:bCs/>
      <w:i/>
      <w:iCs/>
      <w:color w:val="0E2841"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0F5F"/>
    <w:rPr>
      <w:rFonts w:asciiTheme="majorHAnsi" w:eastAsiaTheme="majorEastAsia" w:hAnsiTheme="majorHAnsi" w:cstheme="majorBidi"/>
      <w:color w:val="0F4761" w:themeColor="accent1" w:themeShade="BF"/>
      <w:sz w:val="40"/>
      <w:szCs w:val="32"/>
    </w:rPr>
  </w:style>
  <w:style w:type="character" w:customStyle="1" w:styleId="Heading2Char">
    <w:name w:val="Heading 2 Char"/>
    <w:basedOn w:val="DefaultParagraphFont"/>
    <w:link w:val="Heading2"/>
    <w:uiPriority w:val="9"/>
    <w:rsid w:val="001E314C"/>
    <w:rPr>
      <w:rFonts w:asciiTheme="majorHAnsi" w:eastAsiaTheme="majorEastAsia" w:hAnsiTheme="majorHAnsi" w:cstheme="majorBidi"/>
      <w:b/>
      <w:color w:val="404040" w:themeColor="text1" w:themeTint="BF"/>
      <w:sz w:val="28"/>
      <w:szCs w:val="28"/>
    </w:rPr>
  </w:style>
  <w:style w:type="character" w:customStyle="1" w:styleId="Heading3Char">
    <w:name w:val="Heading 3 Char"/>
    <w:basedOn w:val="DefaultParagraphFont"/>
    <w:link w:val="Heading3"/>
    <w:uiPriority w:val="9"/>
    <w:semiHidden/>
    <w:rsid w:val="00BA6755"/>
    <w:rPr>
      <w:rFonts w:asciiTheme="majorHAnsi" w:eastAsiaTheme="majorEastAsia" w:hAnsiTheme="majorHAnsi" w:cstheme="majorBidi"/>
      <w:color w:val="0E2841" w:themeColor="text2"/>
      <w:sz w:val="24"/>
      <w:szCs w:val="24"/>
    </w:rPr>
  </w:style>
  <w:style w:type="character" w:customStyle="1" w:styleId="Heading4Char">
    <w:name w:val="Heading 4 Char"/>
    <w:basedOn w:val="DefaultParagraphFont"/>
    <w:link w:val="Heading4"/>
    <w:uiPriority w:val="9"/>
    <w:semiHidden/>
    <w:rsid w:val="00BA675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BA6755"/>
    <w:rPr>
      <w:rFonts w:asciiTheme="majorHAnsi" w:eastAsiaTheme="majorEastAsia" w:hAnsiTheme="majorHAnsi" w:cstheme="majorBidi"/>
      <w:color w:val="0E2841" w:themeColor="text2"/>
      <w:sz w:val="22"/>
      <w:szCs w:val="22"/>
    </w:rPr>
  </w:style>
  <w:style w:type="character" w:customStyle="1" w:styleId="Heading6Char">
    <w:name w:val="Heading 6 Char"/>
    <w:basedOn w:val="DefaultParagraphFont"/>
    <w:link w:val="Heading6"/>
    <w:uiPriority w:val="9"/>
    <w:semiHidden/>
    <w:rsid w:val="00BA6755"/>
    <w:rPr>
      <w:rFonts w:asciiTheme="majorHAnsi" w:eastAsiaTheme="majorEastAsia" w:hAnsiTheme="majorHAnsi" w:cstheme="majorBidi"/>
      <w:i/>
      <w:iCs/>
      <w:color w:val="0E2841" w:themeColor="text2"/>
      <w:sz w:val="21"/>
      <w:szCs w:val="21"/>
    </w:rPr>
  </w:style>
  <w:style w:type="character" w:customStyle="1" w:styleId="Heading7Char">
    <w:name w:val="Heading 7 Char"/>
    <w:basedOn w:val="DefaultParagraphFont"/>
    <w:link w:val="Heading7"/>
    <w:uiPriority w:val="9"/>
    <w:semiHidden/>
    <w:rsid w:val="00BA6755"/>
    <w:rPr>
      <w:rFonts w:asciiTheme="majorHAnsi" w:eastAsiaTheme="majorEastAsia" w:hAnsiTheme="majorHAnsi" w:cstheme="majorBidi"/>
      <w:i/>
      <w:iCs/>
      <w:color w:val="0A2F41" w:themeColor="accent1" w:themeShade="80"/>
      <w:sz w:val="21"/>
      <w:szCs w:val="21"/>
    </w:rPr>
  </w:style>
  <w:style w:type="character" w:customStyle="1" w:styleId="Heading8Char">
    <w:name w:val="Heading 8 Char"/>
    <w:basedOn w:val="DefaultParagraphFont"/>
    <w:link w:val="Heading8"/>
    <w:uiPriority w:val="9"/>
    <w:semiHidden/>
    <w:rsid w:val="00BA6755"/>
    <w:rPr>
      <w:rFonts w:asciiTheme="majorHAnsi" w:eastAsiaTheme="majorEastAsia" w:hAnsiTheme="majorHAnsi" w:cstheme="majorBidi"/>
      <w:b/>
      <w:bCs/>
      <w:color w:val="0E2841" w:themeColor="text2"/>
    </w:rPr>
  </w:style>
  <w:style w:type="character" w:customStyle="1" w:styleId="Heading9Char">
    <w:name w:val="Heading 9 Char"/>
    <w:basedOn w:val="DefaultParagraphFont"/>
    <w:link w:val="Heading9"/>
    <w:uiPriority w:val="9"/>
    <w:semiHidden/>
    <w:rsid w:val="00BA6755"/>
    <w:rPr>
      <w:rFonts w:asciiTheme="majorHAnsi" w:eastAsiaTheme="majorEastAsia" w:hAnsiTheme="majorHAnsi" w:cstheme="majorBidi"/>
      <w:b/>
      <w:bCs/>
      <w:i/>
      <w:iCs/>
      <w:color w:val="0E2841" w:themeColor="text2"/>
    </w:rPr>
  </w:style>
  <w:style w:type="paragraph" w:styleId="Title">
    <w:name w:val="Title"/>
    <w:basedOn w:val="Normal"/>
    <w:next w:val="Normal"/>
    <w:link w:val="TitleChar"/>
    <w:uiPriority w:val="10"/>
    <w:qFormat/>
    <w:rsid w:val="00BA6755"/>
    <w:pPr>
      <w:spacing w:after="0" w:line="240" w:lineRule="auto"/>
      <w:contextualSpacing/>
    </w:pPr>
    <w:rPr>
      <w:rFonts w:asciiTheme="majorHAnsi" w:eastAsiaTheme="majorEastAsia" w:hAnsiTheme="majorHAnsi" w:cstheme="majorBidi"/>
      <w:color w:val="156082" w:themeColor="accent1"/>
      <w:spacing w:val="-10"/>
      <w:sz w:val="44"/>
      <w:szCs w:val="56"/>
    </w:rPr>
  </w:style>
  <w:style w:type="character" w:customStyle="1" w:styleId="TitleChar">
    <w:name w:val="Title Char"/>
    <w:basedOn w:val="DefaultParagraphFont"/>
    <w:link w:val="Title"/>
    <w:uiPriority w:val="10"/>
    <w:rsid w:val="00BA6755"/>
    <w:rPr>
      <w:rFonts w:asciiTheme="majorHAnsi" w:eastAsiaTheme="majorEastAsia" w:hAnsiTheme="majorHAnsi" w:cstheme="majorBidi"/>
      <w:color w:val="156082" w:themeColor="accent1"/>
      <w:spacing w:val="-10"/>
      <w:sz w:val="44"/>
      <w:szCs w:val="56"/>
    </w:rPr>
  </w:style>
  <w:style w:type="paragraph" w:styleId="Subtitle">
    <w:name w:val="Subtitle"/>
    <w:basedOn w:val="Normal"/>
    <w:next w:val="Normal"/>
    <w:link w:val="SubtitleChar"/>
    <w:uiPriority w:val="11"/>
    <w:qFormat/>
    <w:rsid w:val="00BA6755"/>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A6755"/>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BA675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A6755"/>
    <w:rPr>
      <w:i/>
      <w:iCs/>
      <w:color w:val="404040" w:themeColor="text1" w:themeTint="BF"/>
    </w:rPr>
  </w:style>
  <w:style w:type="paragraph" w:styleId="ListParagraph">
    <w:name w:val="List Paragraph"/>
    <w:basedOn w:val="Normal"/>
    <w:uiPriority w:val="34"/>
    <w:qFormat/>
    <w:rsid w:val="00897FE4"/>
    <w:pPr>
      <w:ind w:left="720"/>
      <w:contextualSpacing/>
    </w:pPr>
  </w:style>
  <w:style w:type="character" w:styleId="IntenseEmphasis">
    <w:name w:val="Intense Emphasis"/>
    <w:basedOn w:val="DefaultParagraphFont"/>
    <w:uiPriority w:val="21"/>
    <w:qFormat/>
    <w:rsid w:val="00BA6755"/>
    <w:rPr>
      <w:b/>
      <w:bCs/>
      <w:i/>
      <w:iCs/>
    </w:rPr>
  </w:style>
  <w:style w:type="paragraph" w:styleId="IntenseQuote">
    <w:name w:val="Intense Quote"/>
    <w:basedOn w:val="Normal"/>
    <w:next w:val="Normal"/>
    <w:link w:val="IntenseQuoteChar"/>
    <w:uiPriority w:val="30"/>
    <w:qFormat/>
    <w:rsid w:val="00BA6755"/>
    <w:pPr>
      <w:pBdr>
        <w:left w:val="single" w:sz="18" w:space="12" w:color="156082" w:themeColor="accent1"/>
      </w:pBdr>
      <w:spacing w:before="100" w:beforeAutospacing="1" w:line="300" w:lineRule="auto"/>
      <w:ind w:left="1224" w:right="1224"/>
    </w:pPr>
    <w:rPr>
      <w:rFonts w:asciiTheme="majorHAnsi" w:eastAsiaTheme="majorEastAsia" w:hAnsiTheme="majorHAnsi" w:cstheme="majorBidi"/>
      <w:color w:val="156082" w:themeColor="accent1"/>
      <w:sz w:val="28"/>
      <w:szCs w:val="28"/>
    </w:rPr>
  </w:style>
  <w:style w:type="character" w:customStyle="1" w:styleId="IntenseQuoteChar">
    <w:name w:val="Intense Quote Char"/>
    <w:basedOn w:val="DefaultParagraphFont"/>
    <w:link w:val="IntenseQuote"/>
    <w:uiPriority w:val="30"/>
    <w:rsid w:val="00BA6755"/>
    <w:rPr>
      <w:rFonts w:asciiTheme="majorHAnsi" w:eastAsiaTheme="majorEastAsia" w:hAnsiTheme="majorHAnsi" w:cstheme="majorBidi"/>
      <w:color w:val="156082" w:themeColor="accent1"/>
      <w:sz w:val="28"/>
      <w:szCs w:val="28"/>
    </w:rPr>
  </w:style>
  <w:style w:type="character" w:styleId="IntenseReference">
    <w:name w:val="Intense Reference"/>
    <w:basedOn w:val="DefaultParagraphFont"/>
    <w:uiPriority w:val="32"/>
    <w:qFormat/>
    <w:rsid w:val="00BA6755"/>
    <w:rPr>
      <w:b/>
      <w:bCs/>
      <w:smallCaps/>
      <w:spacing w:val="5"/>
      <w:u w:val="single"/>
    </w:rPr>
  </w:style>
  <w:style w:type="paragraph" w:styleId="Caption">
    <w:name w:val="caption"/>
    <w:basedOn w:val="Normal"/>
    <w:next w:val="Normal"/>
    <w:uiPriority w:val="35"/>
    <w:semiHidden/>
    <w:unhideWhenUsed/>
    <w:qFormat/>
    <w:rsid w:val="00BA6755"/>
    <w:pPr>
      <w:spacing w:line="240" w:lineRule="auto"/>
    </w:pPr>
    <w:rPr>
      <w:b/>
      <w:bCs/>
      <w:smallCaps/>
      <w:color w:val="595959" w:themeColor="text1" w:themeTint="A6"/>
      <w:spacing w:val="6"/>
    </w:rPr>
  </w:style>
  <w:style w:type="character" w:styleId="Strong">
    <w:name w:val="Strong"/>
    <w:basedOn w:val="DefaultParagraphFont"/>
    <w:uiPriority w:val="22"/>
    <w:qFormat/>
    <w:rsid w:val="00BA6755"/>
    <w:rPr>
      <w:b/>
      <w:bCs/>
    </w:rPr>
  </w:style>
  <w:style w:type="character" w:styleId="Emphasis">
    <w:name w:val="Emphasis"/>
    <w:basedOn w:val="DefaultParagraphFont"/>
    <w:uiPriority w:val="20"/>
    <w:qFormat/>
    <w:rsid w:val="00BA6755"/>
    <w:rPr>
      <w:i/>
      <w:iCs/>
    </w:rPr>
  </w:style>
  <w:style w:type="paragraph" w:styleId="NoSpacing">
    <w:name w:val="No Spacing"/>
    <w:uiPriority w:val="1"/>
    <w:qFormat/>
    <w:rsid w:val="00BA6755"/>
    <w:pPr>
      <w:spacing w:after="0" w:line="240" w:lineRule="auto"/>
    </w:pPr>
  </w:style>
  <w:style w:type="character" w:styleId="SubtleEmphasis">
    <w:name w:val="Subtle Emphasis"/>
    <w:basedOn w:val="DefaultParagraphFont"/>
    <w:uiPriority w:val="19"/>
    <w:qFormat/>
    <w:rsid w:val="00BA6755"/>
    <w:rPr>
      <w:i/>
      <w:iCs/>
      <w:color w:val="404040" w:themeColor="text1" w:themeTint="BF"/>
    </w:rPr>
  </w:style>
  <w:style w:type="character" w:styleId="SubtleReference">
    <w:name w:val="Subtle Reference"/>
    <w:basedOn w:val="DefaultParagraphFont"/>
    <w:uiPriority w:val="31"/>
    <w:qFormat/>
    <w:rsid w:val="00BA6755"/>
    <w:rPr>
      <w:smallCaps/>
      <w:color w:val="404040" w:themeColor="text1" w:themeTint="BF"/>
      <w:u w:val="single" w:color="7F7F7F" w:themeColor="text1" w:themeTint="80"/>
    </w:rPr>
  </w:style>
  <w:style w:type="character" w:styleId="BookTitle">
    <w:name w:val="Book Title"/>
    <w:basedOn w:val="DefaultParagraphFont"/>
    <w:uiPriority w:val="33"/>
    <w:qFormat/>
    <w:rsid w:val="00BA6755"/>
    <w:rPr>
      <w:b/>
      <w:bCs/>
      <w:smallCaps/>
    </w:rPr>
  </w:style>
  <w:style w:type="paragraph" w:styleId="TOCHeading">
    <w:name w:val="TOC Heading"/>
    <w:basedOn w:val="Heading1"/>
    <w:next w:val="Normal"/>
    <w:uiPriority w:val="39"/>
    <w:semiHidden/>
    <w:unhideWhenUsed/>
    <w:qFormat/>
    <w:rsid w:val="00BA6755"/>
    <w:pPr>
      <w:outlineLvl w:val="9"/>
    </w:pPr>
  </w:style>
  <w:style w:type="character" w:styleId="Hyperlink">
    <w:name w:val="Hyperlink"/>
    <w:basedOn w:val="DefaultParagraphFont"/>
    <w:uiPriority w:val="99"/>
    <w:unhideWhenUsed/>
    <w:rsid w:val="001E314C"/>
    <w:rPr>
      <w:color w:val="467886" w:themeColor="hyperlink"/>
      <w:u w:val="single"/>
    </w:rPr>
  </w:style>
  <w:style w:type="character" w:styleId="UnresolvedMention">
    <w:name w:val="Unresolved Mention"/>
    <w:basedOn w:val="DefaultParagraphFont"/>
    <w:uiPriority w:val="99"/>
    <w:semiHidden/>
    <w:unhideWhenUsed/>
    <w:rsid w:val="001E31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normandale.az1.qualtrics.com/jfe/form/SV_6tJfyXKJPi174qO" TargetMode="Externa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2C134FE4C17F4EA1701A3CA252003E" ma:contentTypeVersion="17" ma:contentTypeDescription="Create a new document." ma:contentTypeScope="" ma:versionID="bc641e6c2a21ea6df0f59747c58b8ca7">
  <xsd:schema xmlns:xsd="http://www.w3.org/2001/XMLSchema" xmlns:xs="http://www.w3.org/2001/XMLSchema" xmlns:p="http://schemas.microsoft.com/office/2006/metadata/properties" xmlns:ns2="6bb0602e-3cba-4418-b9a5-1320da952a02" xmlns:ns3="a1016920-2fc0-4a93-90ea-749c03434a18" targetNamespace="http://schemas.microsoft.com/office/2006/metadata/properties" ma:root="true" ma:fieldsID="d6179f61c21d0056c45fe96604bd22ce" ns2:_="" ns3:_="">
    <xsd:import namespace="6bb0602e-3cba-4418-b9a5-1320da952a02"/>
    <xsd:import namespace="a1016920-2fc0-4a93-90ea-749c03434a1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b0602e-3cba-4418-b9a5-1320da952a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95a9afa-61c7-4e96-8bec-901bd1887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016920-2fc0-4a93-90ea-749c03434a1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d8894ef-f824-4e48-83cd-fb2d0a82e86b}" ma:internalName="TaxCatchAll" ma:showField="CatchAllData" ma:web="a1016920-2fc0-4a93-90ea-749c03434a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1016920-2fc0-4a93-90ea-749c03434a18" xsi:nil="true"/>
    <lcf76f155ced4ddcb4097134ff3c332f xmlns="6bb0602e-3cba-4418-b9a5-1320da952a0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F752E2-5CDB-4583-B77C-99B4A6EFB1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b0602e-3cba-4418-b9a5-1320da952a02"/>
    <ds:schemaRef ds:uri="a1016920-2fc0-4a93-90ea-749c03434a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134C70-994A-4D50-B915-7B088D4652B0}">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a1016920-2fc0-4a93-90ea-749c03434a18"/>
    <ds:schemaRef ds:uri="6bb0602e-3cba-4418-b9a5-1320da952a02"/>
    <ds:schemaRef ds:uri="http://www.w3.org/XML/1998/namespace"/>
    <ds:schemaRef ds:uri="http://purl.org/dc/dcmitype/"/>
  </ds:schemaRefs>
</ds:datastoreItem>
</file>

<file path=customXml/itemProps3.xml><?xml version="1.0" encoding="utf-8"?>
<ds:datastoreItem xmlns:ds="http://schemas.openxmlformats.org/officeDocument/2006/customXml" ds:itemID="{8F9BF47F-7DBB-401A-987F-DA689AE42C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Livia S</dc:creator>
  <cp:keywords/>
  <dc:description/>
  <cp:lastModifiedBy>Longley, Betsy J</cp:lastModifiedBy>
  <cp:revision>3</cp:revision>
  <dcterms:created xsi:type="dcterms:W3CDTF">2026-04-27T21:21:00Z</dcterms:created>
  <dcterms:modified xsi:type="dcterms:W3CDTF">2026-04-27T21:24:00Z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0x0101006F2C134FE4C17F4EA1701A3CA252003E</vt:lpwstr>
  </property>
  <property fmtid="{D5CDD505-2E9C-101B-9397-08002B2CF9AE}" pid="3" name="MediaServiceImageTags">
    <vt:lpwstr/>
  </property>
</Properties>
</file>